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84F" w:rsidRPr="00421E03" w:rsidRDefault="00EB384F" w:rsidP="00EB384F">
      <w:pPr>
        <w:ind w:left="360"/>
        <w:jc w:val="center"/>
        <w:rPr>
          <w:rFonts w:ascii="Arial" w:hAnsi="Arial" w:cs="Arial"/>
          <w:b/>
          <w:sz w:val="28"/>
          <w:szCs w:val="28"/>
        </w:rPr>
      </w:pPr>
      <w:r w:rsidRPr="00421E03">
        <w:rPr>
          <w:rFonts w:ascii="Arial" w:hAnsi="Arial" w:cs="Arial"/>
          <w:b/>
          <w:sz w:val="28"/>
          <w:szCs w:val="28"/>
        </w:rPr>
        <w:t>ACTIVIDAD 3</w:t>
      </w:r>
    </w:p>
    <w:p w:rsidR="00EB384F" w:rsidRPr="00421E03" w:rsidRDefault="00EB384F" w:rsidP="00EB384F">
      <w:pPr>
        <w:ind w:left="360"/>
        <w:jc w:val="both"/>
        <w:rPr>
          <w:rFonts w:ascii="Arial" w:hAnsi="Arial" w:cs="Arial"/>
          <w:sz w:val="22"/>
          <w:szCs w:val="22"/>
        </w:rPr>
      </w:pP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b/>
          <w:sz w:val="22"/>
          <w:szCs w:val="22"/>
        </w:rPr>
        <w:t xml:space="preserve">Título: </w:t>
      </w:r>
      <w:r w:rsidRPr="00421E03">
        <w:rPr>
          <w:rFonts w:ascii="Arial" w:hAnsi="Arial" w:cs="Arial"/>
          <w:sz w:val="22"/>
          <w:szCs w:val="22"/>
        </w:rPr>
        <w:t>¿Familias a fuerza? Hablemos del embarazo no deseado.</w:t>
      </w: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b/>
          <w:sz w:val="22"/>
          <w:szCs w:val="22"/>
        </w:rPr>
        <w:t>Ubicación:</w:t>
      </w:r>
      <w:r w:rsidRPr="00421E03">
        <w:rPr>
          <w:rFonts w:ascii="Arial" w:hAnsi="Arial" w:cs="Arial"/>
          <w:sz w:val="22"/>
          <w:szCs w:val="22"/>
        </w:rPr>
        <w:t xml:space="preserve"> Plano Colectivo.</w:t>
      </w: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b/>
          <w:sz w:val="22"/>
          <w:szCs w:val="22"/>
        </w:rPr>
        <w:t>Dimensión:</w:t>
      </w:r>
      <w:r w:rsidRPr="00421E03">
        <w:rPr>
          <w:rFonts w:ascii="Arial" w:hAnsi="Arial" w:cs="Arial"/>
          <w:sz w:val="22"/>
          <w:szCs w:val="22"/>
        </w:rPr>
        <w:t xml:space="preserve"> Familia.</w:t>
      </w: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b/>
          <w:sz w:val="22"/>
          <w:szCs w:val="22"/>
        </w:rPr>
        <w:t xml:space="preserve">A quién va dirigido: </w:t>
      </w:r>
      <w:r w:rsidRPr="00421E03">
        <w:rPr>
          <w:rFonts w:ascii="Arial" w:hAnsi="Arial" w:cs="Arial"/>
          <w:sz w:val="22"/>
          <w:szCs w:val="22"/>
        </w:rPr>
        <w:t>Jóvenes.</w:t>
      </w: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b/>
          <w:sz w:val="22"/>
          <w:szCs w:val="22"/>
        </w:rPr>
        <w:t xml:space="preserve">Duración aproximada: </w:t>
      </w:r>
      <w:r w:rsidRPr="00421E03">
        <w:rPr>
          <w:rFonts w:ascii="Arial" w:hAnsi="Arial" w:cs="Arial"/>
          <w:sz w:val="22"/>
          <w:szCs w:val="22"/>
        </w:rPr>
        <w:t>1 hora.</w:t>
      </w: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b/>
          <w:sz w:val="22"/>
          <w:szCs w:val="22"/>
        </w:rPr>
        <w:t>Propósito:</w:t>
      </w:r>
      <w:r w:rsidRPr="00421E03">
        <w:rPr>
          <w:rFonts w:ascii="Arial" w:hAnsi="Arial" w:cs="Arial"/>
          <w:sz w:val="22"/>
          <w:szCs w:val="22"/>
        </w:rPr>
        <w:t xml:space="preserve"> </w:t>
      </w:r>
      <w:bookmarkStart w:id="0" w:name="_GoBack"/>
      <w:r w:rsidRPr="00421E03">
        <w:rPr>
          <w:rFonts w:ascii="Arial" w:hAnsi="Arial" w:cs="Arial"/>
          <w:sz w:val="22"/>
          <w:szCs w:val="22"/>
        </w:rPr>
        <w:t>Analizar el fenómeno del embarazo adolescente y alternativas para su prevención.</w:t>
      </w:r>
      <w:bookmarkEnd w:id="0"/>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b/>
          <w:sz w:val="22"/>
          <w:szCs w:val="22"/>
        </w:rPr>
        <w:t xml:space="preserve">Preparación de la actividad. </w:t>
      </w:r>
      <w:r w:rsidRPr="00421E03">
        <w:rPr>
          <w:rFonts w:ascii="Arial" w:hAnsi="Arial" w:cs="Arial"/>
          <w:sz w:val="22"/>
          <w:szCs w:val="22"/>
        </w:rPr>
        <w:t xml:space="preserve">El coordinador debe estudiar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sz w:val="22"/>
              <w:szCs w:val="22"/>
            </w:rPr>
            <w:t>la Ficha</w:t>
          </w:r>
        </w:smartTag>
        <w:r w:rsidRPr="00421E03">
          <w:rPr>
            <w:rFonts w:ascii="Arial" w:hAnsi="Arial" w:cs="Arial"/>
            <w:sz w:val="22"/>
            <w:szCs w:val="22"/>
          </w:rPr>
          <w:t xml:space="preserve"> Técnica</w:t>
        </w:r>
      </w:smartTag>
      <w:r w:rsidRPr="00421E03">
        <w:rPr>
          <w:rFonts w:ascii="Arial" w:hAnsi="Arial" w:cs="Arial"/>
          <w:sz w:val="22"/>
          <w:szCs w:val="22"/>
        </w:rPr>
        <w:t xml:space="preserve"> para manejar correctamente los conceptos y ejemplos. Se requiere una copia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sz w:val="22"/>
              <w:szCs w:val="22"/>
            </w:rPr>
            <w:t>la Ficha</w:t>
          </w:r>
        </w:smartTag>
        <w:r w:rsidRPr="00421E03">
          <w:rPr>
            <w:rFonts w:ascii="Arial" w:hAnsi="Arial" w:cs="Arial"/>
            <w:sz w:val="22"/>
            <w:szCs w:val="22"/>
          </w:rPr>
          <w:t xml:space="preserve"> Técnica</w:t>
        </w:r>
      </w:smartTag>
      <w:r w:rsidRPr="00421E03">
        <w:rPr>
          <w:rFonts w:ascii="Arial" w:hAnsi="Arial" w:cs="Arial"/>
          <w:sz w:val="22"/>
          <w:szCs w:val="22"/>
        </w:rPr>
        <w:t xml:space="preserve"> según el número de subgrupos que vayan a trabajar.</w:t>
      </w: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b/>
          <w:sz w:val="22"/>
          <w:szCs w:val="22"/>
        </w:rPr>
        <w:t>Ficha Técnica</w:t>
      </w:r>
    </w:p>
    <w:p w:rsidR="00EB384F" w:rsidRPr="00421E03" w:rsidRDefault="00EB384F" w:rsidP="00EB384F">
      <w:pPr>
        <w:jc w:val="both"/>
        <w:rPr>
          <w:rFonts w:ascii="Arial" w:hAnsi="Arial" w:cs="Arial"/>
          <w:sz w:val="22"/>
          <w:szCs w:val="22"/>
        </w:rPr>
      </w:pPr>
    </w:p>
    <w:tbl>
      <w:tblPr>
        <w:tblStyle w:val="Tablaconcuadrcula"/>
        <w:tblW w:w="0" w:type="auto"/>
        <w:tblLook w:val="01E0" w:firstRow="1" w:lastRow="1" w:firstColumn="1" w:lastColumn="1" w:noHBand="0" w:noVBand="0"/>
      </w:tblPr>
      <w:tblGrid>
        <w:gridCol w:w="9322"/>
      </w:tblGrid>
      <w:tr w:rsidR="00EB384F" w:rsidRPr="00421E03" w:rsidTr="00EB384F">
        <w:tc>
          <w:tcPr>
            <w:tcW w:w="9322" w:type="dxa"/>
          </w:tcPr>
          <w:p w:rsidR="00EB384F" w:rsidRPr="00421E03" w:rsidRDefault="00EB384F" w:rsidP="00841FCD">
            <w:pPr>
              <w:jc w:val="both"/>
              <w:rPr>
                <w:rFonts w:ascii="Arial" w:hAnsi="Arial" w:cs="Arial"/>
                <w:sz w:val="22"/>
                <w:szCs w:val="22"/>
              </w:rPr>
            </w:pPr>
          </w:p>
          <w:p w:rsidR="00EB384F" w:rsidRPr="00421E03" w:rsidRDefault="00EB384F" w:rsidP="00841FCD">
            <w:pPr>
              <w:jc w:val="center"/>
              <w:rPr>
                <w:rFonts w:ascii="Arial" w:hAnsi="Arial" w:cs="Arial"/>
                <w:b/>
                <w:sz w:val="22"/>
                <w:szCs w:val="22"/>
              </w:rPr>
            </w:pPr>
            <w:r w:rsidRPr="00421E03">
              <w:rPr>
                <w:rFonts w:ascii="Arial" w:hAnsi="Arial" w:cs="Arial"/>
                <w:b/>
                <w:sz w:val="22"/>
                <w:szCs w:val="22"/>
              </w:rPr>
              <w:t xml:space="preserve">EL DERECHO A DECIDIR UN EMBARAZO EN </w:t>
            </w:r>
            <w:smartTag w:uri="urn:schemas-microsoft-com:office:smarttags" w:element="PersonName">
              <w:smartTagPr>
                <w:attr w:name="ProductID" w:val="LA PAREJA"/>
              </w:smartTagPr>
              <w:r w:rsidRPr="00421E03">
                <w:rPr>
                  <w:rFonts w:ascii="Arial" w:hAnsi="Arial" w:cs="Arial"/>
                  <w:b/>
                  <w:sz w:val="22"/>
                  <w:szCs w:val="22"/>
                </w:rPr>
                <w:t>LA PAREJA</w:t>
              </w:r>
            </w:smartTag>
          </w:p>
          <w:p w:rsidR="00EB384F" w:rsidRPr="00421E03" w:rsidRDefault="00EB384F" w:rsidP="00841FCD">
            <w:pPr>
              <w:jc w:val="center"/>
              <w:rPr>
                <w:rFonts w:ascii="Arial" w:hAnsi="Arial" w:cs="Arial"/>
                <w:sz w:val="22"/>
                <w:szCs w:val="22"/>
              </w:rPr>
            </w:pPr>
            <w:r w:rsidRPr="00421E03">
              <w:rPr>
                <w:rFonts w:ascii="Arial" w:hAnsi="Arial" w:cs="Arial"/>
                <w:b/>
                <w:sz w:val="22"/>
                <w:szCs w:val="22"/>
              </w:rPr>
              <w:t xml:space="preserve">DESARROLLANDO HABILIDADES PARA </w:t>
            </w:r>
            <w:smartTag w:uri="urn:schemas-microsoft-com:office:smarttags" w:element="PersonName">
              <w:smartTagPr>
                <w:attr w:name="ProductID" w:val="LA VIDA"/>
              </w:smartTagPr>
              <w:r w:rsidRPr="00421E03">
                <w:rPr>
                  <w:rFonts w:ascii="Arial" w:hAnsi="Arial" w:cs="Arial"/>
                  <w:b/>
                  <w:sz w:val="22"/>
                  <w:szCs w:val="22"/>
                </w:rPr>
                <w:t>LA VIDA</w:t>
              </w:r>
            </w:smartTag>
          </w:p>
          <w:p w:rsidR="00EB384F" w:rsidRPr="00421E03" w:rsidRDefault="00EB384F" w:rsidP="00841FCD">
            <w:pPr>
              <w:jc w:val="both"/>
              <w:rPr>
                <w:rFonts w:ascii="Arial" w:hAnsi="Arial" w:cs="Arial"/>
                <w:sz w:val="22"/>
                <w:szCs w:val="22"/>
              </w:rPr>
            </w:pPr>
          </w:p>
          <w:p w:rsidR="00EB384F" w:rsidRPr="00421E03" w:rsidRDefault="00EB384F" w:rsidP="00841FCD">
            <w:pPr>
              <w:jc w:val="both"/>
              <w:rPr>
                <w:rFonts w:ascii="Arial" w:hAnsi="Arial" w:cs="Arial"/>
                <w:sz w:val="22"/>
                <w:szCs w:val="22"/>
              </w:rPr>
            </w:pPr>
            <w:r w:rsidRPr="00421E03">
              <w:rPr>
                <w:rFonts w:ascii="Arial" w:hAnsi="Arial" w:cs="Arial"/>
                <w:sz w:val="22"/>
                <w:szCs w:val="22"/>
              </w:rPr>
              <w:t>Existen diferentes opciones para iniciar la reflexión sobre el tema del embarazo en adolescentes. Puede ser visto como un problema de salud pública, de educación, de valores, ó derivado de las situaciones de pobreza en el país. Cualquiera de estas entradas permite comprender que se trata de un fenómeno complejo y requiere de un análisis profundo para comprender su magnitud. En esta ocasión comenzaremos a hablar del tema desde la dimensión familiar, las relaciones que entablan los adolescentes y la perspectiva de derechos.</w:t>
            </w:r>
          </w:p>
          <w:p w:rsidR="00EB384F" w:rsidRPr="00421E03" w:rsidRDefault="00EB384F" w:rsidP="00841FCD">
            <w:pPr>
              <w:jc w:val="both"/>
              <w:rPr>
                <w:rFonts w:ascii="Arial" w:hAnsi="Arial" w:cs="Arial"/>
                <w:sz w:val="22"/>
                <w:szCs w:val="22"/>
              </w:rPr>
            </w:pPr>
          </w:p>
          <w:p w:rsidR="00EB384F" w:rsidRPr="00421E03" w:rsidRDefault="00EB384F" w:rsidP="00841FCD">
            <w:pPr>
              <w:jc w:val="both"/>
              <w:rPr>
                <w:rFonts w:ascii="Arial" w:hAnsi="Arial" w:cs="Arial"/>
                <w:sz w:val="22"/>
                <w:szCs w:val="22"/>
              </w:rPr>
            </w:pPr>
            <w:r w:rsidRPr="00421E03">
              <w:rPr>
                <w:rFonts w:ascii="Arial" w:hAnsi="Arial" w:cs="Arial"/>
                <w:sz w:val="22"/>
                <w:szCs w:val="22"/>
              </w:rPr>
              <w:t>La adolescencia es una etapa de maduración a la vida adulta y conlleva el aprendizaje de las relaciones heterosexuales y de la conducta sexual impuesta por la sociedad. El ejercicio de la sexualidad como experiencia de placer o para la reproducción es una realidad a la que los hombres y mujeres jóvenes se enfrentarán tarde o temprano. El valor y significado que se otorgue a la relación humana y a la conducta sexual será la base para formar el Proyecto de Vida Familiar que se desea.</w:t>
            </w:r>
          </w:p>
          <w:p w:rsidR="00EB384F" w:rsidRPr="00421E03" w:rsidRDefault="00EB384F" w:rsidP="00841FCD">
            <w:pPr>
              <w:jc w:val="both"/>
              <w:rPr>
                <w:rFonts w:ascii="Arial" w:hAnsi="Arial" w:cs="Arial"/>
                <w:sz w:val="22"/>
                <w:szCs w:val="22"/>
              </w:rPr>
            </w:pPr>
          </w:p>
          <w:p w:rsidR="00EB384F" w:rsidRPr="00421E03" w:rsidRDefault="00EB384F" w:rsidP="00841FCD">
            <w:pPr>
              <w:jc w:val="both"/>
              <w:rPr>
                <w:rFonts w:ascii="Arial" w:hAnsi="Arial" w:cs="Arial"/>
                <w:sz w:val="22"/>
                <w:szCs w:val="22"/>
              </w:rPr>
            </w:pPr>
            <w:r w:rsidRPr="00421E03">
              <w:rPr>
                <w:rFonts w:ascii="Arial" w:hAnsi="Arial" w:cs="Arial"/>
                <w:sz w:val="22"/>
                <w:szCs w:val="22"/>
              </w:rPr>
              <w:t>Efectivamente, los jóvenes tienen el derecho a formar libremente y por amor, una relación de pareja y si desean, a procrear. Para tomar una buena decisión se requiere tiempo, capacidad de planear y condiciones adecuadas que permitan construir la relación de pareja de forma estable. Así mismo, cada niña ó niño tiene también el derecho a nacer siendo deseado y amado por sus padres y formar parte de una familia que satisfaga sus necesidades y le ayude a su desarrollo integra. ¿Familias a fuerza?…no se vale</w:t>
            </w:r>
            <w:proofErr w:type="gramStart"/>
            <w:r w:rsidRPr="00421E03">
              <w:rPr>
                <w:rFonts w:ascii="Arial" w:hAnsi="Arial" w:cs="Arial"/>
                <w:sz w:val="22"/>
                <w:szCs w:val="22"/>
              </w:rPr>
              <w:t>!</w:t>
            </w:r>
            <w:proofErr w:type="gramEnd"/>
          </w:p>
          <w:p w:rsidR="00EB384F" w:rsidRPr="00421E03" w:rsidRDefault="00EB384F" w:rsidP="00841FCD">
            <w:pPr>
              <w:jc w:val="both"/>
              <w:rPr>
                <w:rFonts w:ascii="Arial" w:hAnsi="Arial" w:cs="Arial"/>
                <w:sz w:val="22"/>
                <w:szCs w:val="22"/>
              </w:rPr>
            </w:pPr>
          </w:p>
          <w:p w:rsidR="00EB384F" w:rsidRPr="00421E03" w:rsidRDefault="00EB384F" w:rsidP="00841FCD">
            <w:pPr>
              <w:jc w:val="both"/>
              <w:rPr>
                <w:rFonts w:ascii="Arial" w:hAnsi="Arial" w:cs="Arial"/>
                <w:sz w:val="22"/>
                <w:szCs w:val="22"/>
              </w:rPr>
            </w:pPr>
            <w:r w:rsidRPr="00421E03">
              <w:rPr>
                <w:rFonts w:ascii="Arial" w:hAnsi="Arial" w:cs="Arial"/>
                <w:sz w:val="22"/>
                <w:szCs w:val="22"/>
              </w:rPr>
              <w:t>Sin embargo, existen todavía muchos casos donde esto no es así. Parejas muy jóvenes tienen relaciones y procrean nuevos seres humanos sin estar en sus planes el compromiso de vivir en pareja y el de ser padres, lo cual acarrea mayores dificultades. Se forman familias y vínculos familiares sin contención y solidez que pueden afectar el desarrollo de las personas.</w:t>
            </w:r>
          </w:p>
          <w:p w:rsidR="00EB384F" w:rsidRPr="00421E03" w:rsidRDefault="00EB384F" w:rsidP="00841FCD">
            <w:pPr>
              <w:jc w:val="both"/>
              <w:rPr>
                <w:rFonts w:ascii="Arial" w:hAnsi="Arial" w:cs="Arial"/>
                <w:sz w:val="22"/>
                <w:szCs w:val="22"/>
              </w:rPr>
            </w:pPr>
          </w:p>
          <w:p w:rsidR="00EB384F" w:rsidRPr="00421E03" w:rsidRDefault="00EB384F" w:rsidP="00841FCD">
            <w:pPr>
              <w:jc w:val="both"/>
              <w:rPr>
                <w:rFonts w:ascii="Arial" w:hAnsi="Arial" w:cs="Arial"/>
                <w:sz w:val="22"/>
                <w:szCs w:val="22"/>
              </w:rPr>
            </w:pPr>
            <w:r w:rsidRPr="00421E03">
              <w:rPr>
                <w:rFonts w:ascii="Arial" w:hAnsi="Arial" w:cs="Arial"/>
                <w:sz w:val="22"/>
                <w:szCs w:val="22"/>
              </w:rPr>
              <w:lastRenderedPageBreak/>
              <w:t>Decidir lo que cada quien desea para su propia felicidad es un derecho. Como es un derecho decidir en pareja lo mejor para ambos y lo que pueda afectar a los hijos producto de la relación de pareja. ¿Qué sucede con los adolescentes cuando por diversas circunstancias no logran decidir el rumbo de sus vidas?</w:t>
            </w:r>
          </w:p>
          <w:p w:rsidR="00EB384F" w:rsidRPr="00421E03" w:rsidRDefault="00EB384F" w:rsidP="00841FCD">
            <w:pPr>
              <w:pStyle w:val="NormalWeb"/>
              <w:jc w:val="both"/>
              <w:rPr>
                <w:rFonts w:ascii="Arial" w:hAnsi="Arial" w:cs="Arial"/>
                <w:sz w:val="22"/>
                <w:szCs w:val="22"/>
              </w:rPr>
            </w:pPr>
            <w:r w:rsidRPr="00421E03">
              <w:rPr>
                <w:rFonts w:ascii="Arial" w:hAnsi="Arial" w:cs="Arial"/>
                <w:sz w:val="22"/>
                <w:szCs w:val="22"/>
                <w:lang w:val="es-MX"/>
              </w:rPr>
              <w:t xml:space="preserve">Ya son derechos de la persona la igualdad entre hombres y mujeres, el derecho a la libre elección de pareja, a la formación de una familia y a la planeación del número de hijos. </w:t>
            </w:r>
            <w:smartTag w:uri="urn:schemas-microsoft-com:office:smarttags" w:element="PersonName">
              <w:smartTagPr>
                <w:attr w:name="ProductID" w:val="La Declaraci￳n"/>
              </w:smartTagPr>
              <w:r w:rsidRPr="00421E03">
                <w:rPr>
                  <w:rFonts w:ascii="Arial" w:hAnsi="Arial" w:cs="Arial"/>
                  <w:sz w:val="22"/>
                  <w:szCs w:val="22"/>
                  <w:lang w:val="es-MX"/>
                </w:rPr>
                <w:t>La Declaración</w:t>
              </w:r>
            </w:smartTag>
            <w:r w:rsidRPr="00421E03">
              <w:rPr>
                <w:rFonts w:ascii="Arial" w:hAnsi="Arial" w:cs="Arial"/>
                <w:sz w:val="22"/>
                <w:szCs w:val="22"/>
                <w:lang w:val="es-MX"/>
              </w:rPr>
              <w:t xml:space="preserve"> de Principios sobre </w:t>
            </w:r>
            <w:smartTag w:uri="urn:schemas-microsoft-com:office:smarttags" w:element="PersonName">
              <w:smartTagPr>
                <w:attr w:name="ProductID" w:val="LA FAMILIA"/>
              </w:smartTagPr>
              <w:r w:rsidRPr="00421E03">
                <w:rPr>
                  <w:rFonts w:ascii="Arial" w:hAnsi="Arial" w:cs="Arial"/>
                  <w:sz w:val="22"/>
                  <w:szCs w:val="22"/>
                  <w:lang w:val="es-MX"/>
                </w:rPr>
                <w:t>la Familia</w:t>
              </w:r>
            </w:smartTag>
            <w:r w:rsidRPr="00421E03">
              <w:rPr>
                <w:rFonts w:ascii="Arial" w:hAnsi="Arial" w:cs="Arial"/>
                <w:sz w:val="22"/>
                <w:szCs w:val="22"/>
                <w:lang w:val="es-MX"/>
              </w:rPr>
              <w:t xml:space="preserve"> (1999) señala en el punto 6 lo siguiente: “</w:t>
            </w:r>
            <w:r w:rsidRPr="00421E03">
              <w:rPr>
                <w:rStyle w:val="Textoennegrita"/>
                <w:rFonts w:ascii="Arial" w:hAnsi="Arial" w:cs="Arial"/>
                <w:sz w:val="22"/>
                <w:szCs w:val="22"/>
              </w:rPr>
              <w:t xml:space="preserve">Familia y Procreación. </w:t>
            </w:r>
            <w:r w:rsidRPr="00421E03">
              <w:rPr>
                <w:rFonts w:ascii="Arial" w:hAnsi="Arial" w:cs="Arial"/>
                <w:sz w:val="22"/>
                <w:szCs w:val="22"/>
              </w:rPr>
              <w:t>La procreación humana propia de seres personales exige la familia. Todo hombre o mujer de acuerdo a su dignidad, merece ser fruto de un acto de amor no de una aventura, ni menos aún de un experimento de probeta. En la mutua aceptación de los esposos va implícita la potencial maternidad o paternidad entendida como servicio a la vida, incluyendo la admirable figura de la adopción plena. Los padres tienen derechos, así como obligaciones y responsabilidades hacia sus hijos”. El punto es que estos derechos y responsabilidades suponen una condición adulta. ¿Qué implican para los adolescentes y jóvenes?</w:t>
            </w:r>
          </w:p>
          <w:p w:rsidR="00EB384F" w:rsidRPr="00421E03" w:rsidRDefault="00EB384F" w:rsidP="00841FCD">
            <w:pPr>
              <w:jc w:val="both"/>
              <w:rPr>
                <w:rFonts w:ascii="Arial" w:hAnsi="Arial" w:cs="Arial"/>
                <w:sz w:val="22"/>
                <w:szCs w:val="22"/>
              </w:rPr>
            </w:pPr>
            <w:r w:rsidRPr="00421E03">
              <w:rPr>
                <w:rFonts w:ascii="Arial" w:hAnsi="Arial" w:cs="Arial"/>
                <w:sz w:val="22"/>
                <w:szCs w:val="22"/>
              </w:rPr>
              <w:t>Para decidir adecuadamente se requiere tener la mejor información, analizarla y evaluar los riesgos, tener claras las posibilidades y los logros. Para lograr la capacidad de tomar decisiones oportunas ante las relaciones afectivas, la relación de pareja, la conducta sexual, la paternidad ó el matrimonio, lo mejor es desarrollar habilidades para la vida. Entre estas habilidades podemos señalar las habilidades sociales que nos permiten un mejor manejo de las relaciones humanas, las habilidades cognitivas que nos permiten conocer mejor y ser críticos ante ese conocimiento, y finalmente una buena inteligencia emocional, es decir habilidades para manejar sincera y sanamente nuestras emociones en la pareja.</w:t>
            </w:r>
          </w:p>
          <w:p w:rsidR="00EB384F" w:rsidRPr="00421E03" w:rsidRDefault="00EB384F" w:rsidP="00841FCD">
            <w:pPr>
              <w:jc w:val="both"/>
              <w:rPr>
                <w:rFonts w:ascii="Arial" w:hAnsi="Arial" w:cs="Arial"/>
                <w:sz w:val="22"/>
                <w:szCs w:val="22"/>
              </w:rPr>
            </w:pPr>
          </w:p>
          <w:p w:rsidR="00EB384F" w:rsidRPr="00421E03" w:rsidRDefault="00EB384F" w:rsidP="00841FCD">
            <w:pPr>
              <w:jc w:val="both"/>
              <w:rPr>
                <w:rFonts w:ascii="Arial" w:hAnsi="Arial" w:cs="Arial"/>
                <w:sz w:val="22"/>
                <w:szCs w:val="22"/>
              </w:rPr>
            </w:pPr>
          </w:p>
          <w:p w:rsidR="00EB384F" w:rsidRPr="00421E03" w:rsidRDefault="00EB384F" w:rsidP="00841FCD">
            <w:pPr>
              <w:jc w:val="both"/>
              <w:rPr>
                <w:rFonts w:ascii="Arial" w:hAnsi="Arial" w:cs="Arial"/>
                <w:sz w:val="22"/>
                <w:szCs w:val="22"/>
              </w:rPr>
            </w:pPr>
            <w:r w:rsidRPr="00421E03">
              <w:rPr>
                <w:rFonts w:ascii="Arial" w:hAnsi="Arial" w:cs="Arial"/>
                <w:sz w:val="22"/>
                <w:szCs w:val="22"/>
              </w:rPr>
              <w:t>El siguiente cuadro nos presenta una aplicación de las habilidades para la vida ante la decisión de ejercer una vida sexual activa con la pareja y un eventual embarazo.</w:t>
            </w:r>
          </w:p>
          <w:p w:rsidR="00EB384F" w:rsidRPr="00421E03" w:rsidRDefault="00EB384F" w:rsidP="00841FCD">
            <w:pPr>
              <w:jc w:val="both"/>
              <w:rPr>
                <w:rFonts w:ascii="Arial" w:hAnsi="Arial" w:cs="Arial"/>
                <w:sz w:val="22"/>
                <w:szCs w:val="22"/>
              </w:rPr>
            </w:pPr>
          </w:p>
          <w:p w:rsidR="00EB384F" w:rsidRPr="00421E03" w:rsidRDefault="00EB384F" w:rsidP="00841FCD">
            <w:pPr>
              <w:jc w:val="both"/>
              <w:rPr>
                <w:rFonts w:ascii="Arial" w:hAnsi="Arial" w:cs="Arial"/>
                <w:sz w:val="22"/>
                <w:szCs w:val="22"/>
              </w:rPr>
            </w:pPr>
          </w:p>
          <w:tbl>
            <w:tblPr>
              <w:tblStyle w:val="Tablaconcuadrcula"/>
              <w:tblW w:w="0" w:type="auto"/>
              <w:tblLook w:val="01E0" w:firstRow="1" w:lastRow="1" w:firstColumn="1" w:lastColumn="1" w:noHBand="0" w:noVBand="0"/>
            </w:tblPr>
            <w:tblGrid>
              <w:gridCol w:w="2881"/>
              <w:gridCol w:w="2881"/>
              <w:gridCol w:w="2882"/>
            </w:tblGrid>
            <w:tr w:rsidR="00EB384F" w:rsidRPr="00421E03" w:rsidTr="00841FCD">
              <w:tc>
                <w:tcPr>
                  <w:tcW w:w="2881" w:type="dxa"/>
                </w:tcPr>
                <w:p w:rsidR="00EB384F" w:rsidRPr="00421E03" w:rsidRDefault="00EB384F" w:rsidP="00841FCD">
                  <w:pPr>
                    <w:jc w:val="both"/>
                    <w:rPr>
                      <w:rFonts w:ascii="Arial" w:hAnsi="Arial" w:cs="Arial"/>
                      <w:b/>
                      <w:sz w:val="22"/>
                      <w:szCs w:val="22"/>
                    </w:rPr>
                  </w:pPr>
                  <w:r w:rsidRPr="00421E03">
                    <w:rPr>
                      <w:rFonts w:ascii="Arial" w:hAnsi="Arial" w:cs="Arial"/>
                      <w:b/>
                      <w:sz w:val="22"/>
                      <w:szCs w:val="22"/>
                    </w:rPr>
                    <w:t>Habilidades Sociales</w:t>
                  </w:r>
                </w:p>
              </w:tc>
              <w:tc>
                <w:tcPr>
                  <w:tcW w:w="2881" w:type="dxa"/>
                </w:tcPr>
                <w:p w:rsidR="00EB384F" w:rsidRPr="00421E03" w:rsidRDefault="00EB384F" w:rsidP="00841FCD">
                  <w:pPr>
                    <w:jc w:val="both"/>
                    <w:rPr>
                      <w:rFonts w:ascii="Arial" w:hAnsi="Arial" w:cs="Arial"/>
                      <w:b/>
                      <w:sz w:val="22"/>
                      <w:szCs w:val="22"/>
                    </w:rPr>
                  </w:pPr>
                  <w:r w:rsidRPr="00421E03">
                    <w:rPr>
                      <w:rFonts w:ascii="Arial" w:hAnsi="Arial" w:cs="Arial"/>
                      <w:b/>
                      <w:sz w:val="22"/>
                      <w:szCs w:val="22"/>
                    </w:rPr>
                    <w:t>Habilidades cognitivas</w:t>
                  </w:r>
                </w:p>
              </w:tc>
              <w:tc>
                <w:tcPr>
                  <w:tcW w:w="2882" w:type="dxa"/>
                </w:tcPr>
                <w:p w:rsidR="00EB384F" w:rsidRPr="00421E03" w:rsidRDefault="00EB384F" w:rsidP="00841FCD">
                  <w:pPr>
                    <w:jc w:val="both"/>
                    <w:rPr>
                      <w:rFonts w:ascii="Arial" w:hAnsi="Arial" w:cs="Arial"/>
                      <w:b/>
                      <w:sz w:val="22"/>
                      <w:szCs w:val="22"/>
                    </w:rPr>
                  </w:pPr>
                  <w:r w:rsidRPr="00421E03">
                    <w:rPr>
                      <w:rFonts w:ascii="Arial" w:hAnsi="Arial" w:cs="Arial"/>
                      <w:b/>
                      <w:sz w:val="22"/>
                      <w:szCs w:val="22"/>
                    </w:rPr>
                    <w:t>Habilidades para el control de emociones</w:t>
                  </w:r>
                </w:p>
              </w:tc>
            </w:tr>
            <w:tr w:rsidR="00EB384F" w:rsidRPr="00421E03" w:rsidTr="00841FCD">
              <w:tc>
                <w:tcPr>
                  <w:tcW w:w="2881"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Habilidad para comunicarse con su pareja sobre su propia relación, el ejercicio de su sexualidad, su proyecto de vida, la paternidad y maternidad, la salud sexual. ¿Queremos ser padres? ¿Estamos listos?</w:t>
                  </w:r>
                </w:p>
              </w:tc>
              <w:tc>
                <w:tcPr>
                  <w:tcW w:w="2881"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Habilidad para tomar decisiones a tiempo y resolver problemas.</w:t>
                  </w:r>
                </w:p>
              </w:tc>
              <w:tc>
                <w:tcPr>
                  <w:tcW w:w="2882"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Habilidad para controlar el estrés.</w:t>
                  </w:r>
                </w:p>
                <w:p w:rsidR="00EB384F" w:rsidRPr="00421E03" w:rsidRDefault="00EB384F" w:rsidP="00841FCD">
                  <w:pPr>
                    <w:jc w:val="both"/>
                    <w:rPr>
                      <w:rFonts w:ascii="Arial" w:hAnsi="Arial" w:cs="Arial"/>
                      <w:sz w:val="22"/>
                      <w:szCs w:val="22"/>
                    </w:rPr>
                  </w:pPr>
                  <w:r w:rsidRPr="00421E03">
                    <w:rPr>
                      <w:rFonts w:ascii="Arial" w:hAnsi="Arial" w:cs="Arial"/>
                      <w:sz w:val="22"/>
                      <w:szCs w:val="22"/>
                    </w:rPr>
                    <w:t>¿Qué me presiona?</w:t>
                  </w:r>
                </w:p>
                <w:p w:rsidR="00EB384F" w:rsidRPr="00421E03" w:rsidRDefault="00EB384F" w:rsidP="00841FCD">
                  <w:pPr>
                    <w:jc w:val="both"/>
                    <w:rPr>
                      <w:rFonts w:ascii="Arial" w:hAnsi="Arial" w:cs="Arial"/>
                      <w:sz w:val="22"/>
                      <w:szCs w:val="22"/>
                    </w:rPr>
                  </w:pPr>
                  <w:r w:rsidRPr="00421E03">
                    <w:rPr>
                      <w:rFonts w:ascii="Arial" w:hAnsi="Arial" w:cs="Arial"/>
                      <w:sz w:val="22"/>
                      <w:szCs w:val="22"/>
                    </w:rPr>
                    <w:t>¿Cómo me siento y qué puedo hacer para sentirme mejor?</w:t>
                  </w:r>
                </w:p>
              </w:tc>
            </w:tr>
            <w:tr w:rsidR="00EB384F" w:rsidRPr="00421E03" w:rsidTr="00841FCD">
              <w:tc>
                <w:tcPr>
                  <w:tcW w:w="2881"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Habilidad para negociar y tomar  acuerdos en la pareja respecto de la vida sexual, embarazo, utilización de medios anticonceptivos, etc.</w:t>
                  </w:r>
                </w:p>
              </w:tc>
              <w:tc>
                <w:tcPr>
                  <w:tcW w:w="2881"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Capacidad de comprender las consecuencias de los propios actos. “Si hago esto…, sucederá esto…”</w:t>
                  </w:r>
                </w:p>
              </w:tc>
              <w:tc>
                <w:tcPr>
                  <w:tcW w:w="2882"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Habilidad de control de los sentimientos.</w:t>
                  </w:r>
                </w:p>
                <w:p w:rsidR="00EB384F" w:rsidRPr="00421E03" w:rsidRDefault="00EB384F" w:rsidP="00841FCD">
                  <w:pPr>
                    <w:jc w:val="both"/>
                    <w:rPr>
                      <w:rFonts w:ascii="Arial" w:hAnsi="Arial" w:cs="Arial"/>
                      <w:sz w:val="22"/>
                      <w:szCs w:val="22"/>
                    </w:rPr>
                  </w:pPr>
                  <w:r w:rsidRPr="00421E03">
                    <w:rPr>
                      <w:rFonts w:ascii="Arial" w:hAnsi="Arial" w:cs="Arial"/>
                      <w:sz w:val="22"/>
                      <w:szCs w:val="22"/>
                    </w:rPr>
                    <w:t>¿Me estoy dejando llevar por lo que siento?</w:t>
                  </w:r>
                </w:p>
              </w:tc>
            </w:tr>
            <w:tr w:rsidR="00EB384F" w:rsidRPr="00421E03" w:rsidTr="00841FCD">
              <w:tc>
                <w:tcPr>
                  <w:tcW w:w="2881"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Habilidad para rechazar alguna propuesta con la que no se está de acuerdo. Saber decir No.</w:t>
                  </w:r>
                </w:p>
              </w:tc>
              <w:tc>
                <w:tcPr>
                  <w:tcW w:w="2881"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Determinar soluciones alternativas. ¿Qué otras opciones?</w:t>
                  </w:r>
                </w:p>
              </w:tc>
              <w:tc>
                <w:tcPr>
                  <w:tcW w:w="2882"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Habilidad para controlar el enojo y la frustración.</w:t>
                  </w:r>
                </w:p>
              </w:tc>
            </w:tr>
            <w:tr w:rsidR="00EB384F" w:rsidRPr="00421E03" w:rsidTr="00841FCD">
              <w:tc>
                <w:tcPr>
                  <w:tcW w:w="2881"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 xml:space="preserve">Habilidad para relacionarse con la pareja </w:t>
                  </w:r>
                  <w:r w:rsidRPr="00421E03">
                    <w:rPr>
                      <w:rFonts w:ascii="Arial" w:hAnsi="Arial" w:cs="Arial"/>
                      <w:sz w:val="22"/>
                      <w:szCs w:val="22"/>
                    </w:rPr>
                    <w:lastRenderedPageBreak/>
                    <w:t>honestamente.</w:t>
                  </w:r>
                </w:p>
              </w:tc>
              <w:tc>
                <w:tcPr>
                  <w:tcW w:w="2881"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lastRenderedPageBreak/>
                    <w:t xml:space="preserve">Ser crítico con uno mismo y con la pareja. ¿Lo que </w:t>
                  </w:r>
                  <w:r w:rsidRPr="00421E03">
                    <w:rPr>
                      <w:rFonts w:ascii="Arial" w:hAnsi="Arial" w:cs="Arial"/>
                      <w:sz w:val="22"/>
                      <w:szCs w:val="22"/>
                    </w:rPr>
                    <w:lastRenderedPageBreak/>
                    <w:t>voy a hacer está influenciado por algo ó alguien?</w:t>
                  </w:r>
                </w:p>
              </w:tc>
              <w:tc>
                <w:tcPr>
                  <w:tcW w:w="2882"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lastRenderedPageBreak/>
                    <w:t>Habilidad para pasar del impulso a lo reflexivo.</w:t>
                  </w:r>
                </w:p>
                <w:p w:rsidR="00EB384F" w:rsidRPr="00421E03" w:rsidRDefault="00EB384F" w:rsidP="00841FCD">
                  <w:pPr>
                    <w:jc w:val="both"/>
                    <w:rPr>
                      <w:rFonts w:ascii="Arial" w:hAnsi="Arial" w:cs="Arial"/>
                      <w:sz w:val="22"/>
                      <w:szCs w:val="22"/>
                    </w:rPr>
                  </w:pPr>
                  <w:r w:rsidRPr="00421E03">
                    <w:rPr>
                      <w:rFonts w:ascii="Arial" w:hAnsi="Arial" w:cs="Arial"/>
                      <w:sz w:val="22"/>
                      <w:szCs w:val="22"/>
                    </w:rPr>
                    <w:lastRenderedPageBreak/>
                    <w:t>“Conectar las hormonas con las neuronas”</w:t>
                  </w:r>
                </w:p>
              </w:tc>
            </w:tr>
            <w:tr w:rsidR="00EB384F" w:rsidRPr="00421E03" w:rsidTr="00841FCD">
              <w:tc>
                <w:tcPr>
                  <w:tcW w:w="2881"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lastRenderedPageBreak/>
                    <w:t>Ser empático, es decir “ponerse en los zapatos del otro”.</w:t>
                  </w:r>
                </w:p>
              </w:tc>
              <w:tc>
                <w:tcPr>
                  <w:tcW w:w="2881"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 xml:space="preserve">Analizar las propias creencias sociales y morales. </w:t>
                  </w:r>
                </w:p>
              </w:tc>
              <w:tc>
                <w:tcPr>
                  <w:tcW w:w="2882"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Habilidad de control interno.</w:t>
                  </w:r>
                </w:p>
                <w:p w:rsidR="00EB384F" w:rsidRPr="00421E03" w:rsidRDefault="00EB384F" w:rsidP="00841FCD">
                  <w:pPr>
                    <w:jc w:val="both"/>
                    <w:rPr>
                      <w:rFonts w:ascii="Arial" w:hAnsi="Arial" w:cs="Arial"/>
                      <w:sz w:val="22"/>
                      <w:szCs w:val="22"/>
                    </w:rPr>
                  </w:pPr>
                  <w:r w:rsidRPr="00421E03">
                    <w:rPr>
                      <w:rFonts w:ascii="Arial" w:hAnsi="Arial" w:cs="Arial"/>
                      <w:sz w:val="22"/>
                      <w:szCs w:val="22"/>
                    </w:rPr>
                    <w:t>“Yo soy quien decido”</w:t>
                  </w:r>
                </w:p>
              </w:tc>
            </w:tr>
            <w:tr w:rsidR="00EB384F" w:rsidRPr="00421E03" w:rsidTr="00841FCD">
              <w:tc>
                <w:tcPr>
                  <w:tcW w:w="2881" w:type="dxa"/>
                </w:tcPr>
                <w:p w:rsidR="00EB384F" w:rsidRPr="00421E03" w:rsidRDefault="00EB384F" w:rsidP="00841FCD">
                  <w:pPr>
                    <w:jc w:val="both"/>
                    <w:rPr>
                      <w:rFonts w:ascii="Arial" w:hAnsi="Arial" w:cs="Arial"/>
                      <w:sz w:val="22"/>
                      <w:szCs w:val="22"/>
                    </w:rPr>
                  </w:pPr>
                </w:p>
              </w:tc>
              <w:tc>
                <w:tcPr>
                  <w:tcW w:w="2881"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 xml:space="preserve">Clarificación de valores. ¿Qué es lo más valioso para </w:t>
                  </w:r>
                  <w:proofErr w:type="gramStart"/>
                  <w:r w:rsidRPr="00421E03">
                    <w:rPr>
                      <w:rFonts w:ascii="Arial" w:hAnsi="Arial" w:cs="Arial"/>
                      <w:sz w:val="22"/>
                      <w:szCs w:val="22"/>
                    </w:rPr>
                    <w:t>mi</w:t>
                  </w:r>
                  <w:proofErr w:type="gramEnd"/>
                  <w:r w:rsidRPr="00421E03">
                    <w:rPr>
                      <w:rFonts w:ascii="Arial" w:hAnsi="Arial" w:cs="Arial"/>
                      <w:sz w:val="22"/>
                      <w:szCs w:val="22"/>
                    </w:rPr>
                    <w:t>?</w:t>
                  </w:r>
                </w:p>
              </w:tc>
              <w:tc>
                <w:tcPr>
                  <w:tcW w:w="2882" w:type="dxa"/>
                </w:tcPr>
                <w:p w:rsidR="00EB384F" w:rsidRPr="00421E03" w:rsidRDefault="00EB384F" w:rsidP="00841FCD">
                  <w:pPr>
                    <w:jc w:val="both"/>
                    <w:rPr>
                      <w:rFonts w:ascii="Arial" w:hAnsi="Arial" w:cs="Arial"/>
                      <w:sz w:val="22"/>
                      <w:szCs w:val="22"/>
                    </w:rPr>
                  </w:pPr>
                  <w:r w:rsidRPr="00421E03">
                    <w:rPr>
                      <w:rFonts w:ascii="Arial" w:hAnsi="Arial" w:cs="Arial"/>
                      <w:sz w:val="22"/>
                      <w:szCs w:val="22"/>
                    </w:rPr>
                    <w:t>Monitoreo de sí mismo y de la relación de pareja.</w:t>
                  </w:r>
                </w:p>
                <w:p w:rsidR="00EB384F" w:rsidRPr="00421E03" w:rsidRDefault="00EB384F" w:rsidP="00841FCD">
                  <w:pPr>
                    <w:jc w:val="both"/>
                    <w:rPr>
                      <w:rFonts w:ascii="Arial" w:hAnsi="Arial" w:cs="Arial"/>
                      <w:sz w:val="22"/>
                      <w:szCs w:val="22"/>
                    </w:rPr>
                  </w:pPr>
                  <w:r w:rsidRPr="00421E03">
                    <w:rPr>
                      <w:rFonts w:ascii="Arial" w:hAnsi="Arial" w:cs="Arial"/>
                      <w:sz w:val="22"/>
                      <w:szCs w:val="22"/>
                    </w:rPr>
                    <w:t>¿Qué queremos? ¿Cómo lo vamos a lograr? ¿Consideramos lo que es mejor para ambos?</w:t>
                  </w:r>
                </w:p>
              </w:tc>
            </w:tr>
          </w:tbl>
          <w:p w:rsidR="00EB384F" w:rsidRPr="00421E03" w:rsidRDefault="00EB384F" w:rsidP="00841FCD">
            <w:pPr>
              <w:jc w:val="both"/>
              <w:rPr>
                <w:rFonts w:ascii="Arial" w:hAnsi="Arial" w:cs="Arial"/>
                <w:sz w:val="22"/>
                <w:szCs w:val="22"/>
              </w:rPr>
            </w:pPr>
          </w:p>
          <w:p w:rsidR="00EB384F" w:rsidRPr="00421E03" w:rsidRDefault="00EB384F" w:rsidP="00841FCD">
            <w:pPr>
              <w:jc w:val="both"/>
              <w:rPr>
                <w:rFonts w:ascii="Arial" w:hAnsi="Arial" w:cs="Arial"/>
                <w:sz w:val="22"/>
                <w:szCs w:val="22"/>
              </w:rPr>
            </w:pPr>
          </w:p>
          <w:p w:rsidR="00EB384F" w:rsidRPr="00421E03" w:rsidRDefault="00EB384F" w:rsidP="00841FCD">
            <w:pPr>
              <w:autoSpaceDE w:val="0"/>
              <w:autoSpaceDN w:val="0"/>
              <w:adjustRightInd w:val="0"/>
              <w:jc w:val="right"/>
              <w:rPr>
                <w:rFonts w:ascii="Arial" w:hAnsi="Arial" w:cs="Arial"/>
                <w:sz w:val="20"/>
                <w:szCs w:val="20"/>
              </w:rPr>
            </w:pPr>
            <w:r w:rsidRPr="00421E03">
              <w:rPr>
                <w:rFonts w:ascii="Arial" w:hAnsi="Arial" w:cs="Arial"/>
                <w:sz w:val="20"/>
                <w:szCs w:val="20"/>
              </w:rPr>
              <w:t xml:space="preserve">Texto desarrollado por Francisco Castellanos García. Experto del programa </w:t>
            </w:r>
            <w:proofErr w:type="spellStart"/>
            <w:r w:rsidRPr="00421E03">
              <w:rPr>
                <w:rFonts w:ascii="Arial" w:hAnsi="Arial" w:cs="Arial"/>
                <w:sz w:val="20"/>
                <w:szCs w:val="20"/>
              </w:rPr>
              <w:t>ConstruyeT</w:t>
            </w:r>
            <w:proofErr w:type="spellEnd"/>
            <w:r w:rsidRPr="00421E03">
              <w:rPr>
                <w:rFonts w:ascii="Arial" w:hAnsi="Arial" w:cs="Arial"/>
                <w:sz w:val="20"/>
                <w:szCs w:val="20"/>
              </w:rPr>
              <w:t xml:space="preserve"> en temas de Familia </w:t>
            </w:r>
          </w:p>
          <w:p w:rsidR="00EB384F" w:rsidRPr="00421E03" w:rsidRDefault="00EB384F" w:rsidP="00841FCD">
            <w:pPr>
              <w:jc w:val="both"/>
              <w:rPr>
                <w:rFonts w:ascii="Arial" w:hAnsi="Arial" w:cs="Arial"/>
                <w:sz w:val="22"/>
                <w:szCs w:val="22"/>
              </w:rPr>
            </w:pPr>
          </w:p>
          <w:p w:rsidR="00EB384F" w:rsidRPr="00421E03" w:rsidRDefault="00EB384F" w:rsidP="00841FCD">
            <w:pPr>
              <w:autoSpaceDE w:val="0"/>
              <w:autoSpaceDN w:val="0"/>
              <w:adjustRightInd w:val="0"/>
              <w:jc w:val="both"/>
              <w:rPr>
                <w:rFonts w:ascii="Arial" w:hAnsi="Arial" w:cs="Arial"/>
                <w:sz w:val="22"/>
                <w:szCs w:val="22"/>
              </w:rPr>
            </w:pPr>
          </w:p>
        </w:tc>
      </w:tr>
    </w:tbl>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b/>
          <w:sz w:val="22"/>
          <w:szCs w:val="22"/>
        </w:rPr>
      </w:pPr>
    </w:p>
    <w:p w:rsidR="00EB384F" w:rsidRPr="00421E03" w:rsidRDefault="00EB384F" w:rsidP="00EB384F">
      <w:pPr>
        <w:jc w:val="both"/>
        <w:rPr>
          <w:rFonts w:ascii="Arial" w:hAnsi="Arial" w:cs="Arial"/>
          <w:b/>
          <w:sz w:val="22"/>
          <w:szCs w:val="22"/>
        </w:rPr>
      </w:pPr>
      <w:r w:rsidRPr="00421E03">
        <w:rPr>
          <w:rFonts w:ascii="Arial" w:hAnsi="Arial" w:cs="Arial"/>
          <w:b/>
          <w:sz w:val="22"/>
          <w:szCs w:val="22"/>
        </w:rPr>
        <w:t>Mecánica de aplicación:</w:t>
      </w: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sz w:val="22"/>
          <w:szCs w:val="22"/>
        </w:rPr>
        <w:t>1.- El coordinador introduce el tema de la sesión.</w:t>
      </w: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sz w:val="22"/>
          <w:szCs w:val="22"/>
        </w:rPr>
        <w:t xml:space="preserve">2.- Se Forman grupos pequeños para que lean y comenten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sz w:val="22"/>
              <w:szCs w:val="22"/>
            </w:rPr>
            <w:t>la Ficha</w:t>
          </w:r>
        </w:smartTag>
        <w:r w:rsidRPr="00421E03">
          <w:rPr>
            <w:rFonts w:ascii="Arial" w:hAnsi="Arial" w:cs="Arial"/>
            <w:sz w:val="22"/>
            <w:szCs w:val="22"/>
          </w:rPr>
          <w:t xml:space="preserve"> Técnica.</w:t>
        </w:r>
      </w:smartTag>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sz w:val="22"/>
          <w:szCs w:val="22"/>
        </w:rPr>
        <w:t xml:space="preserve">3.- Cada grupo pequeño nombrará un coordinador que </w:t>
      </w:r>
      <w:proofErr w:type="gramStart"/>
      <w:r w:rsidRPr="00421E03">
        <w:rPr>
          <w:rFonts w:ascii="Arial" w:hAnsi="Arial" w:cs="Arial"/>
          <w:sz w:val="22"/>
          <w:szCs w:val="22"/>
        </w:rPr>
        <w:t>de el</w:t>
      </w:r>
      <w:proofErr w:type="gramEnd"/>
      <w:r w:rsidRPr="00421E03">
        <w:rPr>
          <w:rFonts w:ascii="Arial" w:hAnsi="Arial" w:cs="Arial"/>
          <w:sz w:val="22"/>
          <w:szCs w:val="22"/>
        </w:rPr>
        <w:t xml:space="preserve"> uso de la palabra y un relator que anote las respuestas a las siguientes preguntas:</w:t>
      </w:r>
    </w:p>
    <w:p w:rsidR="00EB384F" w:rsidRPr="00421E03" w:rsidRDefault="00EB384F" w:rsidP="00EB384F">
      <w:pPr>
        <w:jc w:val="both"/>
        <w:rPr>
          <w:rFonts w:ascii="Arial" w:hAnsi="Arial" w:cs="Arial"/>
          <w:b/>
          <w:sz w:val="22"/>
          <w:szCs w:val="22"/>
        </w:rPr>
      </w:pPr>
      <w:r w:rsidRPr="00421E03">
        <w:rPr>
          <w:rFonts w:ascii="Arial" w:hAnsi="Arial" w:cs="Arial"/>
          <w:b/>
          <w:sz w:val="22"/>
          <w:szCs w:val="22"/>
        </w:rPr>
        <w:t>¿Qué nos llamó más la atención del texto?</w:t>
      </w:r>
    </w:p>
    <w:p w:rsidR="00EB384F" w:rsidRPr="00421E03" w:rsidRDefault="00EB384F" w:rsidP="00EB384F">
      <w:pPr>
        <w:jc w:val="both"/>
        <w:rPr>
          <w:rFonts w:ascii="Arial" w:hAnsi="Arial" w:cs="Arial"/>
          <w:b/>
          <w:sz w:val="22"/>
          <w:szCs w:val="22"/>
        </w:rPr>
      </w:pPr>
      <w:r w:rsidRPr="00421E03">
        <w:rPr>
          <w:rFonts w:ascii="Arial" w:hAnsi="Arial" w:cs="Arial"/>
          <w:b/>
          <w:sz w:val="22"/>
          <w:szCs w:val="22"/>
        </w:rPr>
        <w:t>¿En qué consiste el derecho a decidir un embarazo?</w:t>
      </w:r>
    </w:p>
    <w:p w:rsidR="00EB384F" w:rsidRPr="00421E03" w:rsidRDefault="00EB384F" w:rsidP="00EB384F">
      <w:pPr>
        <w:jc w:val="both"/>
        <w:rPr>
          <w:rFonts w:ascii="Arial" w:hAnsi="Arial" w:cs="Arial"/>
          <w:b/>
          <w:sz w:val="22"/>
          <w:szCs w:val="22"/>
        </w:rPr>
      </w:pPr>
      <w:r w:rsidRPr="00421E03">
        <w:rPr>
          <w:rFonts w:ascii="Arial" w:hAnsi="Arial" w:cs="Arial"/>
          <w:b/>
          <w:sz w:val="22"/>
          <w:szCs w:val="22"/>
        </w:rPr>
        <w:t>¿Cuáles son las diferencias de este derecho entre mujeres y hombres?</w:t>
      </w:r>
    </w:p>
    <w:p w:rsidR="00EB384F" w:rsidRPr="00421E03" w:rsidRDefault="00EB384F" w:rsidP="00EB384F">
      <w:pPr>
        <w:jc w:val="both"/>
        <w:rPr>
          <w:rFonts w:ascii="Arial" w:hAnsi="Arial" w:cs="Arial"/>
          <w:b/>
          <w:sz w:val="22"/>
          <w:szCs w:val="22"/>
        </w:rPr>
      </w:pPr>
      <w:r w:rsidRPr="00421E03">
        <w:rPr>
          <w:rFonts w:ascii="Arial" w:hAnsi="Arial" w:cs="Arial"/>
          <w:b/>
          <w:sz w:val="22"/>
          <w:szCs w:val="22"/>
        </w:rPr>
        <w:t>¿Qué podemos hacer para formarnos en habilidades para la vida que prevengan el embarazo no deseado?</w:t>
      </w: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sz w:val="22"/>
          <w:szCs w:val="22"/>
        </w:rPr>
        <w:t>4.- Plenaria. El relator de cada grupo presenta las respuestas y el coordinador comenta las coincidencias y las diferencias de lo expuesto.</w:t>
      </w: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sz w:val="22"/>
          <w:szCs w:val="22"/>
        </w:rPr>
        <w:t>5.- Conclusión. Se retoman las principales ideas y propuestas de la pregunta 4.</w:t>
      </w:r>
    </w:p>
    <w:p w:rsidR="00EB384F" w:rsidRPr="00421E03" w:rsidRDefault="00EB384F" w:rsidP="00EB384F">
      <w:pPr>
        <w:jc w:val="both"/>
        <w:rPr>
          <w:rFonts w:ascii="Arial" w:hAnsi="Arial" w:cs="Arial"/>
          <w:sz w:val="22"/>
          <w:szCs w:val="22"/>
        </w:rPr>
      </w:pPr>
    </w:p>
    <w:p w:rsidR="00EB384F" w:rsidRPr="00421E03" w:rsidRDefault="00EB384F" w:rsidP="00EB384F">
      <w:pPr>
        <w:jc w:val="both"/>
        <w:rPr>
          <w:rFonts w:ascii="Arial" w:hAnsi="Arial" w:cs="Arial"/>
          <w:sz w:val="22"/>
          <w:szCs w:val="22"/>
        </w:rPr>
      </w:pPr>
      <w:r w:rsidRPr="00421E03">
        <w:rPr>
          <w:rFonts w:ascii="Arial" w:hAnsi="Arial" w:cs="Arial"/>
          <w:b/>
          <w:sz w:val="22"/>
          <w:szCs w:val="22"/>
        </w:rPr>
        <w:t xml:space="preserve">Seguimiento: </w:t>
      </w:r>
      <w:r w:rsidRPr="00421E03">
        <w:rPr>
          <w:rFonts w:ascii="Arial" w:hAnsi="Arial" w:cs="Arial"/>
          <w:sz w:val="22"/>
          <w:szCs w:val="22"/>
        </w:rPr>
        <w:t>Esta sesión se puede abordar en la secuencia del tema Mis Relaciones ó con otros que sean compatibles.</w:t>
      </w:r>
    </w:p>
    <w:p w:rsidR="00EB384F" w:rsidRPr="00421E03" w:rsidRDefault="00EB384F" w:rsidP="00EB384F">
      <w:pPr>
        <w:jc w:val="both"/>
        <w:rPr>
          <w:rFonts w:ascii="Arial" w:hAnsi="Arial" w:cs="Arial"/>
        </w:rPr>
      </w:pPr>
    </w:p>
    <w:p w:rsidR="00292002" w:rsidRPr="00EB384F" w:rsidRDefault="00292002" w:rsidP="00EB384F"/>
    <w:sectPr w:rsidR="00292002" w:rsidRPr="00EB384F"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6EA"/>
    <w:multiLevelType w:val="multilevel"/>
    <w:tmpl w:val="7918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AAA1F84"/>
    <w:multiLevelType w:val="multilevel"/>
    <w:tmpl w:val="64C8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70326F"/>
    <w:multiLevelType w:val="hybridMultilevel"/>
    <w:tmpl w:val="BC7428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420B540C"/>
    <w:multiLevelType w:val="hybridMultilevel"/>
    <w:tmpl w:val="199CF7BE"/>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5E6648C4"/>
    <w:multiLevelType w:val="multilevel"/>
    <w:tmpl w:val="8B34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02340A9"/>
    <w:multiLevelType w:val="multilevel"/>
    <w:tmpl w:val="B996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BB1BF4"/>
    <w:multiLevelType w:val="hybridMultilevel"/>
    <w:tmpl w:val="9E3624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8"/>
  </w:num>
  <w:num w:numId="4">
    <w:abstractNumId w:val="4"/>
  </w:num>
  <w:num w:numId="5">
    <w:abstractNumId w:val="3"/>
  </w:num>
  <w:num w:numId="6">
    <w:abstractNumId w:val="7"/>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292002"/>
    <w:rsid w:val="00344C49"/>
    <w:rsid w:val="00367906"/>
    <w:rsid w:val="006B5459"/>
    <w:rsid w:val="00DE0DFF"/>
    <w:rsid w:val="00EB384F"/>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1104</Words>
  <Characters>6075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2010-06-29T21:41:00Z</dcterms:created>
  <dcterms:modified xsi:type="dcterms:W3CDTF">2010-06-29T21:41:00Z</dcterms:modified>
</cp:coreProperties>
</file>